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83" w:rsidRPr="004C549C" w:rsidRDefault="0074639B" w:rsidP="004C549C">
      <w:pPr>
        <w:pStyle w:val="Default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67731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26" cy="89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2783" w:rsidRPr="004C549C" w:rsidRDefault="00122783" w:rsidP="004C549C">
      <w:pPr>
        <w:pStyle w:val="Default"/>
        <w:jc w:val="both"/>
      </w:pPr>
      <w:r w:rsidRPr="004C549C">
        <w:lastRenderedPageBreak/>
        <w:t xml:space="preserve">2.2. Письменное обращение гражданина должно содержать наименование Учреждения, фамилию, имя, отчество должностного лица либо его должность, фамилию, имя, отчество заявителя, почтовый адрес, по которому нужно направить ответ, уведомление о переадресации обращения, дату и личную подпись.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В случае необходимости (чтобы подтвердить свои доводы) гражданин может приложить к письменному обращению документы и материалы либо их копии.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2.3. </w:t>
      </w:r>
      <w:proofErr w:type="gramStart"/>
      <w:r w:rsidRPr="004C549C">
        <w:t>В обращении, составленном в форме электронного документа, гражданин должен указать: свои фамилию, имя, отчество;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форме; дату и личную подпись.</w:t>
      </w:r>
      <w:proofErr w:type="gramEnd"/>
      <w:r w:rsidRPr="004C549C">
        <w:t xml:space="preserve"> К обращению гражданин вправе приложить необходимые документы и материалы в электронной форме. Также он может их направить эти документы или их копии в письменной форме по почте.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2.4. В коллективном обращении указываются: фамилия, имя, 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 по которому следует направить ответ.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2.5. Ответ на обращение граждан не дается в следующих ситуациях: </w:t>
      </w:r>
    </w:p>
    <w:p w:rsidR="00122783" w:rsidRPr="004C549C" w:rsidRDefault="00122783" w:rsidP="004C5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</w:p>
    <w:p w:rsidR="00122783" w:rsidRPr="004C549C" w:rsidRDefault="00122783" w:rsidP="004C54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 w:rsidRPr="004C549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если в обращении не указана фамилия гражданина, направившего обращение, или почтовый адрес, по которому должен быть направлен ответ; </w:t>
      </w:r>
    </w:p>
    <w:p w:rsidR="00122783" w:rsidRPr="004C549C" w:rsidRDefault="00122783" w:rsidP="004C54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 w:rsidRPr="004C549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если текст обращения прочесть невозможно из-за его физического состояния, об этом гражданину сообщается в течение семи дней от момента регистрации; </w:t>
      </w:r>
    </w:p>
    <w:p w:rsidR="00122783" w:rsidRPr="004C549C" w:rsidRDefault="00122783" w:rsidP="004C54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 w:rsidRPr="004C549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 этом гражданину </w:t>
      </w:r>
      <w:proofErr w:type="gramStart"/>
      <w:r w:rsidRPr="004C549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сообщается</w:t>
      </w:r>
      <w:proofErr w:type="gramEnd"/>
      <w:r w:rsidRPr="004C549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 о недопустимости злоупотребления правом; </w:t>
      </w:r>
    </w:p>
    <w:p w:rsidR="00122783" w:rsidRPr="004C549C" w:rsidRDefault="00122783" w:rsidP="004C54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 w:rsidRPr="004C549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122783" w:rsidRPr="004C549C" w:rsidRDefault="00122783" w:rsidP="004C54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 w:rsidRPr="004C549C"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если в письменном обращении гражданина содержится вопрос, на который ему ранее был дан ответ по существу и при этом в обращении не приводятся новые доводы или обстоятельства, гражданину сообщается решение о безосновательности очередного обращения и прекращении переписки по данному вопросу. </w:t>
      </w:r>
    </w:p>
    <w:p w:rsidR="00122783" w:rsidRPr="004C549C" w:rsidRDefault="00122783" w:rsidP="004C549C">
      <w:pPr>
        <w:pStyle w:val="Default"/>
        <w:jc w:val="both"/>
      </w:pPr>
      <w:r w:rsidRPr="004C549C">
        <w:t>2.6. Обращения граждан, не содержащие данных, указанных в пунктах 2.1. - 2.3. настоящего Положения, признаются анонимным и рассмотрению не подлежат.</w:t>
      </w:r>
    </w:p>
    <w:p w:rsidR="00122783" w:rsidRPr="004C549C" w:rsidRDefault="00122783" w:rsidP="004C549C">
      <w:pPr>
        <w:pStyle w:val="Default"/>
        <w:jc w:val="both"/>
      </w:pPr>
    </w:p>
    <w:p w:rsidR="00122783" w:rsidRPr="004C549C" w:rsidRDefault="00122783" w:rsidP="004C549C">
      <w:pPr>
        <w:pStyle w:val="Default"/>
        <w:jc w:val="center"/>
      </w:pPr>
      <w:r w:rsidRPr="004C549C">
        <w:rPr>
          <w:b/>
          <w:bCs/>
        </w:rPr>
        <w:t>3. Порядок рассмотрения письменных (электронных) обращений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3.1. Письменное (электронное) обращение подлежит обязательной регистрации в течение трех дней с момента поступления в Школу.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3.2. После изучения обращения, проверки личных данных заявителя, обращение регистрируется секретарем Учреждения, а также оформляется в </w:t>
      </w:r>
      <w:r w:rsidRPr="004C549C">
        <w:rPr>
          <w:b/>
          <w:bCs/>
        </w:rPr>
        <w:t xml:space="preserve">Журнале обращений граждан </w:t>
      </w:r>
      <w:r w:rsidRPr="004C549C">
        <w:t xml:space="preserve">(Приложение 1).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3.3. Принятие решения по рассмотрению письменных (электронных) обращений граждан осуществляется руководителем Учреждения, который назначает исполнителя и определяет сроки рассмотрения обращения.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3.4. Срок рассмотрения обращения составляет 30 дней со дня регистрации. В исключительных случаях он может быть продлен, но не более чем на 30 дней. О продлении срока рассмотрения гражданин уведомляется официально. </w:t>
      </w:r>
    </w:p>
    <w:p w:rsidR="00122783" w:rsidRPr="004C549C" w:rsidRDefault="00122783" w:rsidP="004C549C">
      <w:pPr>
        <w:pStyle w:val="Default"/>
        <w:jc w:val="both"/>
      </w:pPr>
      <w:r w:rsidRPr="004C549C">
        <w:lastRenderedPageBreak/>
        <w:t xml:space="preserve">3.5.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3.6. Исполнитель, назначенный руководителем, готовит проект ответа на обращение и представляет его в установленные сроки руководителю на утверждение.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3.7. Содержание проекта ответа не должно противоречить законодательству РФ и принятым в обществе этическим нормам.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3.8. Если ответ по существу поставленного в обращении вопроса в силу каких-либо причин дать нельзя, гражданину, направившему обращение, сообщается о невозможности дать ответ.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3.9. Обращение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 достоверности.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– содержать четкое разъяснение порядка обжалования принятого решения с указанием органа (должностного лица), к которому может быть направлена жалоба.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3.10. При оформлении ответа на обращение необходимо руководствоваться правилами делопроизводства и оформления исходящих документов. Ответ должен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 </w:t>
      </w:r>
    </w:p>
    <w:p w:rsidR="00122783" w:rsidRPr="004C549C" w:rsidRDefault="00122783" w:rsidP="004C549C">
      <w:pPr>
        <w:pStyle w:val="Default"/>
        <w:jc w:val="center"/>
      </w:pPr>
      <w:r w:rsidRPr="004C549C">
        <w:rPr>
          <w:b/>
          <w:bCs/>
        </w:rPr>
        <w:t>4. Организация личного приема граждан.</w:t>
      </w:r>
    </w:p>
    <w:p w:rsidR="00122783" w:rsidRPr="004C549C" w:rsidRDefault="00122783" w:rsidP="004C549C">
      <w:pPr>
        <w:pStyle w:val="Default"/>
        <w:jc w:val="both"/>
      </w:pPr>
      <w:r w:rsidRPr="004C549C">
        <w:rPr>
          <w:bCs/>
        </w:rPr>
        <w:t xml:space="preserve">Порядок рассмотрения устных обращений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4.1. Личный прием граждан осуществляется в целях оперативного рассмотрения устных обращений граждан и юридических лиц, относящихся к компетенции </w:t>
      </w:r>
      <w:r w:rsidR="004C549C" w:rsidRPr="004C549C">
        <w:t>Учреждения</w:t>
      </w:r>
      <w:r w:rsidRPr="004C549C">
        <w:t xml:space="preserve">, сокращения количества письменных обращений, организации предупредительной работы, установления и устранения причин невыполнения должностными лицами возложенных на них обязанностей.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4.2. Прием граждан осуществляется руководителем </w:t>
      </w:r>
      <w:r w:rsidR="004C549C" w:rsidRPr="004C549C">
        <w:t>Учреждения</w:t>
      </w:r>
      <w:r w:rsidRPr="004C549C">
        <w:t xml:space="preserve">. При необходимости руководитель может для решения вопроса пригласить своих заместителей, педагогов или других работников </w:t>
      </w:r>
      <w:r w:rsidR="004C549C" w:rsidRPr="004C549C">
        <w:t>Учреждения</w:t>
      </w:r>
      <w:r w:rsidRPr="004C549C">
        <w:t xml:space="preserve">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4.3. Информация о месте приема, а также об установленных для приема днях и часах доводится до сведения граждан через информационный стенд и официальный сайт </w:t>
      </w:r>
      <w:r w:rsidR="004C549C" w:rsidRPr="004C549C">
        <w:t>Учреждения</w:t>
      </w:r>
      <w:r w:rsidRPr="004C549C">
        <w:t xml:space="preserve">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4.4. При личном приеме гражданин должен предъявить документ, удостоверяющий его личность. </w:t>
      </w:r>
    </w:p>
    <w:p w:rsidR="00122783" w:rsidRPr="004C549C" w:rsidRDefault="00122783" w:rsidP="004C549C">
      <w:pPr>
        <w:pStyle w:val="Default"/>
        <w:jc w:val="both"/>
      </w:pPr>
      <w:r w:rsidRPr="004C549C">
        <w:t>4.5. Содержание устного обращения заносится в карточку личного приема гражданина (Приложение 2). В случае</w:t>
      </w:r>
      <w:proofErr w:type="gramStart"/>
      <w:r w:rsidRPr="004C549C">
        <w:t>,</w:t>
      </w:r>
      <w:proofErr w:type="gramEnd"/>
      <w:r w:rsidRPr="004C549C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4.6. 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устные обращения, как правило, дается ответ в устной форме. </w:t>
      </w:r>
    </w:p>
    <w:p w:rsidR="00122783" w:rsidRPr="004C549C" w:rsidRDefault="00122783" w:rsidP="004C549C">
      <w:pPr>
        <w:pStyle w:val="Default"/>
        <w:jc w:val="center"/>
      </w:pPr>
      <w:r w:rsidRPr="004C549C">
        <w:rPr>
          <w:b/>
          <w:bCs/>
        </w:rPr>
        <w:t>5. Организация делопроизводства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5.1. Делопроизводство по обращениям граждан ведется отдельно от других видов делопроизводства и осуществляется секретарем </w:t>
      </w:r>
      <w:r w:rsidR="004C549C" w:rsidRPr="004C549C">
        <w:t>Учреждения</w:t>
      </w:r>
      <w:r w:rsidRPr="004C549C">
        <w:t xml:space="preserve">. </w:t>
      </w:r>
    </w:p>
    <w:p w:rsidR="00122783" w:rsidRPr="004C549C" w:rsidRDefault="00122783" w:rsidP="004C549C">
      <w:pPr>
        <w:pStyle w:val="Default"/>
        <w:jc w:val="both"/>
      </w:pPr>
      <w:r w:rsidRPr="004C549C">
        <w:lastRenderedPageBreak/>
        <w:t xml:space="preserve">5.2. Принятие решения по рассмотрению писем и устных обращений граждан осуществляется руководителем </w:t>
      </w:r>
      <w:r w:rsidR="004C549C" w:rsidRPr="004C549C">
        <w:t>Учреждения</w:t>
      </w:r>
      <w:r w:rsidRPr="004C549C">
        <w:t xml:space="preserve">. </w:t>
      </w:r>
    </w:p>
    <w:p w:rsidR="00122783" w:rsidRPr="004C549C" w:rsidRDefault="00122783" w:rsidP="004C549C">
      <w:pPr>
        <w:pStyle w:val="Default"/>
        <w:jc w:val="both"/>
      </w:pPr>
      <w:r w:rsidRPr="004C549C">
        <w:t xml:space="preserve">5.3. Непосредственное исполнение поручений по письмам и устным обращениям граждан осуществляется ответственными работниками </w:t>
      </w:r>
      <w:r w:rsidR="004C549C" w:rsidRPr="004C549C">
        <w:t>Учреждения</w:t>
      </w:r>
      <w:r w:rsidRPr="004C549C">
        <w:t xml:space="preserve">. </w:t>
      </w:r>
    </w:p>
    <w:p w:rsidR="00122783" w:rsidRPr="004C549C" w:rsidRDefault="00122783" w:rsidP="004C549C">
      <w:pPr>
        <w:pStyle w:val="Default"/>
        <w:jc w:val="center"/>
      </w:pPr>
      <w:r w:rsidRPr="004C549C">
        <w:rPr>
          <w:b/>
          <w:bCs/>
        </w:rPr>
        <w:t>6. Заключительные положения</w:t>
      </w:r>
    </w:p>
    <w:p w:rsidR="00122783" w:rsidRPr="004C549C" w:rsidRDefault="00122783" w:rsidP="004C549C">
      <w:pPr>
        <w:pStyle w:val="Default"/>
        <w:jc w:val="both"/>
      </w:pPr>
      <w:r w:rsidRPr="004C549C">
        <w:t>6.1. Настоящее Положение разраб</w:t>
      </w:r>
      <w:r w:rsidR="004C549C" w:rsidRPr="004C549C">
        <w:t>отано в соответствии с Уставом ш</w:t>
      </w:r>
      <w:r w:rsidRPr="004C549C">
        <w:t xml:space="preserve">колы и принимается </w:t>
      </w:r>
      <w:r w:rsidR="004C549C" w:rsidRPr="004C549C">
        <w:t>Педагогическим</w:t>
      </w:r>
      <w:r w:rsidRPr="004C549C">
        <w:t xml:space="preserve"> советом Школы. </w:t>
      </w:r>
    </w:p>
    <w:p w:rsidR="00122783" w:rsidRDefault="00122783" w:rsidP="004C549C">
      <w:pPr>
        <w:pStyle w:val="Default"/>
        <w:jc w:val="both"/>
      </w:pPr>
      <w:r w:rsidRPr="004C549C">
        <w:t>6.2. Изменения в настоящее Положение могут быть внесены при изменении законодательства в области рассмотрения обращений граждан.</w:t>
      </w: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Default="003D248B" w:rsidP="004C549C">
      <w:pPr>
        <w:pStyle w:val="Default"/>
        <w:jc w:val="both"/>
      </w:pPr>
    </w:p>
    <w:p w:rsidR="003D248B" w:rsidRPr="004C549C" w:rsidRDefault="003D248B" w:rsidP="004C549C">
      <w:pPr>
        <w:pStyle w:val="Default"/>
        <w:jc w:val="both"/>
      </w:pPr>
    </w:p>
    <w:sectPr w:rsidR="003D248B" w:rsidRPr="004C549C" w:rsidSect="003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6048"/>
    <w:multiLevelType w:val="hybridMultilevel"/>
    <w:tmpl w:val="CA6AE50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EEEACD2"/>
    <w:multiLevelType w:val="hybridMultilevel"/>
    <w:tmpl w:val="9D7D2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783"/>
    <w:rsid w:val="000218B3"/>
    <w:rsid w:val="00122783"/>
    <w:rsid w:val="001850D6"/>
    <w:rsid w:val="00346C16"/>
    <w:rsid w:val="003D248B"/>
    <w:rsid w:val="003E1B36"/>
    <w:rsid w:val="00427273"/>
    <w:rsid w:val="004C549C"/>
    <w:rsid w:val="005652C1"/>
    <w:rsid w:val="00714D7B"/>
    <w:rsid w:val="0074639B"/>
    <w:rsid w:val="00915607"/>
    <w:rsid w:val="009C06BB"/>
    <w:rsid w:val="00BB5315"/>
    <w:rsid w:val="00E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8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2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22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A7AB-2317-44F3-B205-910EF664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6</cp:revision>
  <dcterms:created xsi:type="dcterms:W3CDTF">2019-09-16T04:51:00Z</dcterms:created>
  <dcterms:modified xsi:type="dcterms:W3CDTF">2019-09-27T07:38:00Z</dcterms:modified>
</cp:coreProperties>
</file>